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8A6A315" w:rsidP="78A6A315" w:rsidRDefault="78A6A315" w14:paraId="5A51CA1B" w14:textId="2D5A48E3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 xml:space="preserve">РЕГЛАМЕНТ </w:t>
      </w:r>
    </w:p>
    <w:p w:rsidR="78A6A315" w:rsidP="78A6A315" w:rsidRDefault="78A6A315" w14:paraId="7C021107" w14:textId="1669EEF3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Кубок Нижегородской области по триатлону дисциплина акватлон 2023 год.</w:t>
      </w:r>
    </w:p>
    <w:p w:rsidR="78A6A315" w:rsidP="78A6A315" w:rsidRDefault="78A6A315" w14:paraId="3D01A4E5" w14:textId="05024F35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10AE3607" w14:textId="30DB87AF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53E36E4D" w14:textId="50CD0AA9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53231602" w14:textId="4BCA1138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42CF8E21" w14:textId="323D7E40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544991F6" w14:textId="3AD44ED5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38B8A1F1" w14:textId="5FA0113B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5FE7C570" w14:textId="5833419A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" w:hAnsi="" w:eastAsia="" w:cs=""/>
          <w:noProof w:val="0"/>
          <w:sz w:val="24"/>
          <w:szCs w:val="24"/>
          <w:lang w:val="ru-RU"/>
        </w:rPr>
      </w:pPr>
    </w:p>
    <w:p w:rsidR="78A6A315" w:rsidP="78A6A315" w:rsidRDefault="78A6A315" w14:paraId="0F45EE6B" w14:textId="3CCFE81B">
      <w:pPr>
        <w:pStyle w:val="a"/>
        <w:bidi w:val="0"/>
        <w:spacing w:before="0" w:beforeAutospacing="off" w:after="0" w:afterAutospacing="off" w:line="259" w:lineRule="auto"/>
        <w:ind w:left="5664" w:right="0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УТВЕРЖДЕН</w:t>
      </w:r>
      <w:r w:rsidRPr="78A6A315" w:rsidR="78A6A3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78A6A315" w:rsidR="78A6A3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Президентом </w:t>
      </w:r>
    </w:p>
    <w:p w:rsidR="78A6A315" w:rsidP="78A6A315" w:rsidRDefault="78A6A315" w14:paraId="328265D6" w14:textId="3E30E0D7">
      <w:pPr>
        <w:pStyle w:val="a"/>
        <w:bidi w:val="0"/>
        <w:spacing w:before="0" w:beforeAutospacing="off" w:after="0" w:afterAutospacing="off" w:line="259" w:lineRule="auto"/>
        <w:ind w:left="5664" w:right="0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НРФСОО «Федерация триатлона»</w:t>
      </w:r>
    </w:p>
    <w:p w:rsidR="78A6A315" w:rsidP="78A6A315" w:rsidRDefault="78A6A315" w14:paraId="462BDE3E" w14:textId="4741579B">
      <w:pPr>
        <w:pStyle w:val="a"/>
        <w:bidi w:val="0"/>
        <w:spacing w:before="0" w:beforeAutospacing="off" w:after="0" w:afterAutospacing="off" w:line="259" w:lineRule="auto"/>
        <w:ind w:left="5664" w:right="0"/>
        <w:jc w:val="center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Бобков А.А</w:t>
      </w:r>
      <w:r w:rsidRPr="78A6A315" w:rsidR="78A6A31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.</w:t>
      </w:r>
    </w:p>
    <w:p w:rsidR="78A6A315" w:rsidP="78A6A315" w:rsidRDefault="78A6A315" w14:paraId="18F67697" w14:textId="67ECF16B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</w:p>
    <w:p w:rsidR="78A6A315" w:rsidP="78A6A315" w:rsidRDefault="78A6A315" w14:paraId="1D9FA6D1" w14:textId="4F3E8C5F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16D0A573" w14:textId="7520B56C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18C735A0" w14:textId="23228EE6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30257994" w14:textId="3E045C1D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0A06EB9D" w14:textId="43658443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4A7C33C2" w14:textId="58C2AB19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0ACF8DD5" w14:textId="54E4E7EA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75B58883" w14:textId="55074848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653ABF9A" w14:textId="799A2233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СПОРТИВНЫЙ РЕГЛАМЕНТ </w:t>
      </w:r>
    </w:p>
    <w:p w:rsidR="78A6A315" w:rsidP="78A6A315" w:rsidRDefault="78A6A315" w14:paraId="166C9963" w14:textId="1417B046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</w:p>
    <w:p w:rsidR="78A6A315" w:rsidP="78A6A315" w:rsidRDefault="78A6A315" w14:paraId="7C9B7A15" w14:textId="0C4C43F6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</w:p>
    <w:p w:rsidR="78A6A315" w:rsidP="78A6A315" w:rsidRDefault="78A6A315" w14:paraId="091A5609" w14:textId="16E56DDD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4B41DCA4" w14:textId="3E8ECC66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78D9C1BD" w14:textId="69FAFC2B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65AC1C78" w14:textId="2D9277BE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0884B65F" w14:textId="00317556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3AA3C6C3" w14:textId="1E3DAB22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002CEE7A" w14:textId="7DA44AE3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159E8229" w14:textId="6CD20272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7904F663" w14:textId="587A2EFA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7BC57E9C" w14:textId="745C728A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1727D22F" w14:textId="223BB609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57B24A80" w14:textId="2874E410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2FE1BEE3" w14:textId="64E2F74D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2C93245A" w14:textId="7DA2A940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443EFBAE" w14:textId="4001EB39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37DD8B53" w14:textId="1A9E0C07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7858D72C" w14:textId="2A9A16EF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4"/>
          <w:szCs w:val="24"/>
        </w:rPr>
      </w:pPr>
    </w:p>
    <w:p w:rsidR="78A6A315" w:rsidP="78A6A315" w:rsidRDefault="78A6A315" w14:paraId="3C485831" w14:textId="31DB4EEA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0"/>
          <w:bCs w:val="0"/>
          <w:sz w:val="24"/>
          <w:szCs w:val="24"/>
        </w:rPr>
      </w:pPr>
      <w:r w:rsidRPr="6781F047" w:rsidR="6781F047">
        <w:rPr>
          <w:b w:val="0"/>
          <w:bCs w:val="0"/>
          <w:sz w:val="24"/>
          <w:szCs w:val="24"/>
        </w:rPr>
        <w:t>Нижний Новгород 2023 год.</w:t>
      </w:r>
    </w:p>
    <w:p w:rsidR="78A6A315" w:rsidP="78A6A315" w:rsidRDefault="78A6A315" w14:paraId="54610688" w14:textId="58A3AEA7">
      <w:pPr>
        <w:pStyle w:val="a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8"/>
          <w:szCs w:val="28"/>
        </w:rPr>
      </w:pPr>
    </w:p>
    <w:p w:rsidR="78A6A315" w:rsidP="6781F047" w:rsidRDefault="78A6A315" w14:paraId="69EA0A0E" w14:textId="5D634A20">
      <w:pPr>
        <w:pStyle w:val="a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noProof w:val="0"/>
          <w:sz w:val="28"/>
          <w:szCs w:val="28"/>
          <w:lang w:val="ru-RU"/>
        </w:rPr>
      </w:pPr>
    </w:p>
    <w:p w:rsidR="78A6A315" w:rsidP="78A6A315" w:rsidRDefault="78A6A315" w14:paraId="7CEE74A8" w14:textId="4B64E62A">
      <w:pPr>
        <w:pStyle w:val="a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6781F047" w:rsidRDefault="78A6A315" w14:paraId="78C6B8B8" w14:textId="6B9DD654">
      <w:pPr>
        <w:pStyle w:val="a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6781F047" w:rsidP="6781F047" w:rsidRDefault="6781F047" w14:paraId="5961FF57" w14:textId="7F739AC2">
      <w:pPr>
        <w:pStyle w:val="a"/>
        <w:spacing w:line="24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58122EE3" w14:textId="6AD0EC90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ГЛАВА 1. ЦЕЛИ И ЗАДАЧИ</w:t>
      </w:r>
    </w:p>
    <w:p w:rsidR="78A6A315" w:rsidP="78A6A315" w:rsidRDefault="78A6A315" w14:paraId="6EB16E63" w14:textId="33BAE8E1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383619BD" w14:textId="757F56F2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1. Цели</w:t>
      </w:r>
    </w:p>
    <w:p w:rsidR="78A6A315" w:rsidP="78A6A315" w:rsidRDefault="78A6A315" w14:paraId="198E382B" w14:textId="686A5C1A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1A98E126" w14:textId="19899E0E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Кубок Нижегородской области проводится в целях: </w:t>
      </w:r>
    </w:p>
    <w:p w:rsidR="78A6A315" w:rsidP="78A6A315" w:rsidRDefault="78A6A315" w14:paraId="2241B095" w14:textId="28CC36D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1.1. Развития триатлона в Нижегородской области</w:t>
      </w:r>
    </w:p>
    <w:p w:rsidR="78A6A315" w:rsidP="78A6A315" w:rsidRDefault="78A6A315" w14:paraId="31AAB786" w14:textId="06357F3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1.2. Организации досуга граждан Нижегородской области. </w:t>
      </w:r>
    </w:p>
    <w:p w:rsidR="78A6A315" w:rsidP="78A6A315" w:rsidRDefault="78A6A315" w14:paraId="3543E3C8" w14:textId="61EF4B4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1.3. Привлечения к активным занятиям по триатлону и пропаганда здорового образа жизни на территории Нижегородской области. </w:t>
      </w:r>
      <w:r>
        <w:br/>
      </w:r>
    </w:p>
    <w:p w:rsidR="78A6A315" w:rsidP="78A6A315" w:rsidRDefault="78A6A315" w14:paraId="59058D7C" w14:textId="23BD2F90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2. Задачи</w:t>
      </w:r>
    </w:p>
    <w:p w:rsidR="78A6A315" w:rsidP="78A6A315" w:rsidRDefault="78A6A315" w14:paraId="04A01F7D" w14:textId="034A7A4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w:rsidR="78A6A315" w:rsidP="78A6A315" w:rsidRDefault="78A6A315" w14:paraId="32F5DF20" w14:textId="1A129318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Задачами проведения Кубка Нижегородской области являются: </w:t>
      </w:r>
    </w:p>
    <w:p w:rsidR="78A6A315" w:rsidP="78A6A315" w:rsidRDefault="78A6A315" w14:paraId="608D6D33" w14:textId="6FACA747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1.1. Определение, исключительно по спортивному принципу, спортсмена - победителя Кубка.</w:t>
      </w:r>
    </w:p>
    <w:p w:rsidR="78A6A315" w:rsidP="78A6A315" w:rsidRDefault="78A6A315" w14:paraId="3570172F" w14:textId="00375215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1.2. Повышение уровня спортивного мастерства атлетов. </w:t>
      </w:r>
    </w:p>
    <w:p w:rsidR="78A6A315" w:rsidP="78A6A315" w:rsidRDefault="78A6A315" w14:paraId="47276694" w14:textId="205B2B8A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1.3. Выявление кандидатов в сборную Нижегородской области по триатлону. </w:t>
      </w:r>
    </w:p>
    <w:p w:rsidR="78A6A315" w:rsidP="78A6A315" w:rsidRDefault="78A6A315" w14:paraId="55869E6A" w14:textId="2D79CE3B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7F21008D" w14:textId="132B0A70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ГЛАВА 2. ОБЩИЕ ПОЛОЖЕНИЯ </w:t>
      </w:r>
    </w:p>
    <w:p w:rsidR="78A6A315" w:rsidP="78A6A315" w:rsidRDefault="78A6A315" w14:paraId="7B9D24FE" w14:textId="0E53B176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71E844ED" w14:textId="19BED377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3. Регламент проведения Кубка Нижегородской области по акватлону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78A6A315" w:rsidP="78A6A315" w:rsidRDefault="78A6A315" w14:paraId="6BF26DC7" w14:textId="227A698C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1C1570FA" w14:textId="050314BB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Полное название соревнования, которое проводит Нижегородская региональная физкультурно-спортивная общественная организация «Федерация триатлона» (далее НРФСОО «Федерация триатлона»), — Кубок Нижегородской области по триатлону дисциплина акватлон, (далее “КНО”). </w:t>
      </w:r>
    </w:p>
    <w:p w:rsidR="78A6A315" w:rsidP="78A6A315" w:rsidRDefault="78A6A315" w14:paraId="55EC8A3C" w14:textId="0019421A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3AF7BB68" w14:textId="4A02E721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Организация и проведение КНО осуществляются в соответствии с настоящим Регламентом. </w:t>
      </w:r>
    </w:p>
    <w:p w:rsidR="78A6A315" w:rsidP="78A6A315" w:rsidRDefault="78A6A315" w14:paraId="2E2D4669" w14:textId="4D78DE24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222A9ADC" w14:textId="7598182C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3. Настоящий Регламент устанавливает единый порядок проведения спортивной части КНО. </w:t>
      </w:r>
    </w:p>
    <w:p w:rsidR="78A6A315" w:rsidP="78A6A315" w:rsidRDefault="78A6A315" w14:paraId="0587EB48" w14:textId="20BBA130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4. Руководство КНО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78A6A315" w:rsidP="78A6A315" w:rsidRDefault="78A6A315" w14:paraId="17AA3A9D" w14:textId="4DE6E140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4140FA8B" w14:textId="1307065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Руководство проведением КНО осуществляет НРФСОО «Федерация триатлона». </w:t>
      </w:r>
    </w:p>
    <w:p w:rsidR="78A6A315" w:rsidP="78A6A315" w:rsidRDefault="78A6A315" w14:paraId="35E086DD" w14:textId="1565D4D7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2B4391B6" w14:textId="7445AC16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Непосредственную работу по организации, контролю за проведением спортивной части КНО и определению результатов осуществляет Главный судья. </w:t>
      </w:r>
    </w:p>
    <w:p w:rsidR="78A6A315" w:rsidP="78A6A315" w:rsidRDefault="78A6A315" w14:paraId="67D79141" w14:textId="2AA63B98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4AA42483" w14:textId="5B6E47C4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3. При возникновении спорных ситуаций, связанных с организацией и проведением Кубка, разрешение которых невозможно на основании положений настоящего Регламента, Главный судья, имеет право принимать по ним решения с последующим информированием участников КНО.</w:t>
      </w:r>
    </w:p>
    <w:p w:rsidR="78A6A315" w:rsidP="78A6A315" w:rsidRDefault="78A6A315" w14:paraId="776A9455" w14:textId="17BC6C17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48BF57DC" w14:textId="0CFF018A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5. Соревнования</w:t>
      </w:r>
    </w:p>
    <w:p w:rsidR="78A6A315" w:rsidP="78A6A315" w:rsidRDefault="78A6A315" w14:paraId="5915D9E0" w14:textId="5FCB809E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64E15544" w14:textId="78957D85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 Все гонки, соревнования проводятся по правилам вида спорта «триатлон»: (</w:t>
      </w:r>
      <w:hyperlink r:id="R0f514ba7a8614f30">
        <w:r w:rsidRPr="78A6A315" w:rsidR="78A6A315">
          <w:rPr>
            <w:rStyle w:val="a3"/>
            <w:rFonts w:ascii="Times New Roman" w:hAnsi="Times New Roman" w:eastAsia="Times New Roman" w:cs="Times New Roman"/>
            <w:noProof w:val="0"/>
            <w:sz w:val="24"/>
            <w:szCs w:val="24"/>
            <w:lang w:val="ru-RU"/>
          </w:rPr>
          <w:t>http://minsport.gov.ru/sport/high-sport/pravila-vidov-sporta/35576/</w:t>
        </w:r>
      </w:hyperlink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) и правилам Мирового триатлона (World </w:t>
      </w:r>
      <w:proofErr w:type="spellStart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Triathlon</w:t>
      </w:r>
      <w:proofErr w:type="spellEnd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): (</w:t>
      </w:r>
      <w:proofErr w:type="spellStart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https</w:t>
      </w:r>
      <w:proofErr w:type="spellEnd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://</w:t>
      </w:r>
      <w:proofErr w:type="spellStart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triathlon</w:t>
      </w:r>
      <w:proofErr w:type="spellEnd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.org/</w:t>
      </w:r>
      <w:proofErr w:type="spellStart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about</w:t>
      </w:r>
      <w:proofErr w:type="spellEnd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/</w:t>
      </w:r>
      <w:proofErr w:type="spellStart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downloads</w:t>
      </w:r>
      <w:proofErr w:type="spellEnd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/</w:t>
      </w:r>
      <w:proofErr w:type="spellStart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category</w:t>
      </w:r>
      <w:proofErr w:type="spellEnd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/</w:t>
      </w:r>
      <w:proofErr w:type="spellStart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competition_rules</w:t>
      </w:r>
      <w:proofErr w:type="spellEnd"/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).</w:t>
      </w:r>
    </w:p>
    <w:p w:rsidR="78A6A315" w:rsidP="78A6A315" w:rsidRDefault="78A6A315" w14:paraId="0FD08E91" w14:textId="42CCC93E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13C9B8D3" w14:textId="3C43AB89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Статья 6. Банковские реквизиты </w:t>
      </w:r>
      <w:r>
        <w:br/>
      </w:r>
    </w:p>
    <w:p w:rsidR="78A6A315" w:rsidP="6781F047" w:rsidRDefault="78A6A315" w14:paraId="7D3727E4" w14:textId="484066EF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Все платежи, которые в соответствии с положениями настоящего Регламента подлежат перечислению в адрес НРФСОО «Федерация триатлона», осуществляются плательщиками по </w:t>
      </w:r>
      <w:r w:rsidRPr="6781F047" w:rsidR="6781F0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ru-RU"/>
        </w:rPr>
        <w:t>банковским реквизитам: получатель</w:t>
      </w:r>
      <w:r w:rsidRPr="6781F047" w:rsidR="6781F04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r w:rsidRPr="6781F047" w:rsidR="6781F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НИЖЕГОРОДСКАЯ РЕГИОНАЛЬНАЯ ФИЗКУЛЬТУРНО-СПОРТИВНАЯ ОБЩЕСТВЕННАЯ ОРГАНИЗАЦИЯ «ФЕДЕРАЦИЯ ТРИАТЛОНА»</w:t>
      </w:r>
      <w:r w:rsidRPr="6781F047" w:rsidR="6781F04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 xml:space="preserve"> </w:t>
      </w:r>
      <w:r w:rsidRPr="6781F047" w:rsidR="6781F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11111"/>
          <w:sz w:val="24"/>
          <w:szCs w:val="24"/>
          <w:lang w:val="ru-RU"/>
        </w:rPr>
        <w:t>ИНН 5260478662, КПП 526001001, ОГРН 1215200024027, Адрес: 603163, г. Н. Новгород, ул. Германа Лопатина, д.13, пом. П.2</w:t>
      </w:r>
    </w:p>
    <w:p w:rsidR="78A6A315" w:rsidP="78A6A315" w:rsidRDefault="78A6A315" w14:paraId="4A169462" w14:textId="491895EB">
      <w:pPr>
        <w:pStyle w:val="a"/>
        <w:spacing w:line="240" w:lineRule="auto"/>
        <w:jc w:val="left"/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ru-RU"/>
        </w:rPr>
      </w:pPr>
    </w:p>
    <w:p w:rsidR="78A6A315" w:rsidP="78A6A315" w:rsidRDefault="78A6A315" w14:paraId="31D75401" w14:textId="6C2C5033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ГЛАВА 3. УЧАСТНИКИ И СХЕМА ПРОВЕДЕНИЯ КНО</w:t>
      </w:r>
    </w:p>
    <w:p w:rsidR="78A6A315" w:rsidP="78A6A315" w:rsidRDefault="78A6A315" w14:paraId="0ABC3FAE" w14:textId="4B95CFCE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638E2CDB" w14:textId="5BC0F76E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7. Состав участников КНО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78A6A315" w:rsidP="78A6A315" w:rsidRDefault="78A6A315" w14:paraId="4D5F3A30" w14:textId="2F9AE5B2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6781F047" w:rsidRDefault="78A6A315" w14:paraId="3C92AB1A" w14:textId="7B83C439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 Категории: Девочки 2013 и моложе, Девочки 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2012-2011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г.р.; Девочки 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2010-2009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г.р.; Девушки 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2008-2006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г.р., Мальчики 2013 и моложе, Мальчики 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2012-2011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г.р.; Мальчики 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2010-2009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г.р., Юноши 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2008-2006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г.р. </w:t>
      </w:r>
    </w:p>
    <w:p w:rsidR="78A6A315" w:rsidP="78A6A315" w:rsidRDefault="78A6A315" w14:paraId="00E7B296" w14:textId="1E3CEDAB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1438723D" w14:textId="26212AE1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8. Сроки проведения этапов КНО</w:t>
      </w:r>
      <w:r>
        <w:br/>
      </w:r>
    </w:p>
    <w:p w:rsidR="78A6A315" w:rsidP="78A6A315" w:rsidRDefault="78A6A315" w14:paraId="3572FDE3" w14:textId="7A92C7DF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 Этап 22.01.2023 г.Дзержинск</w:t>
      </w:r>
      <w:r>
        <w:br/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 Этап 14.05.2023 г. Нижний Новгород</w:t>
      </w:r>
    </w:p>
    <w:p w:rsidR="78A6A315" w:rsidP="78A6A315" w:rsidRDefault="78A6A315" w14:paraId="43719516" w14:textId="7AD75DB0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3 Этап 1.10.2023 г. Богородск</w:t>
      </w:r>
      <w:r>
        <w:br/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4 Этап (Финал) 4.11.2023 г. Павлово</w:t>
      </w:r>
      <w:r>
        <w:br/>
      </w:r>
    </w:p>
    <w:p w:rsidR="78A6A315" w:rsidP="78A6A315" w:rsidRDefault="78A6A315" w14:paraId="50BD31E0" w14:textId="1F141177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Статья 9. Календарь соревнований КНО </w:t>
      </w:r>
    </w:p>
    <w:p w:rsidR="78A6A315" w:rsidP="78A6A315" w:rsidRDefault="78A6A315" w14:paraId="07991F08" w14:textId="65147263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397EC979" w14:textId="032F7EFC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Календарь соревнований КНО разрабатывается судейской коллегией КНО, и утверждается Президентом НРФСОО «Федерация триатлона» и доводится до сведения участников в срок не позднее чем за 10 дней до старта Кубка.  </w:t>
      </w:r>
    </w:p>
    <w:p w:rsidR="78A6A315" w:rsidP="78A6A315" w:rsidRDefault="78A6A315" w14:paraId="38948C73" w14:textId="660DAA8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13786825" w14:textId="47FB07EB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Корректировка Календаря кубка возможна по решению главной судейской коллегии КНО по основаниям, связанным с эпидемиологической обстановкой из-за распространения новой коронавирусной инфекции COVID-19, а 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так-же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 виду форс-мажорных обстоятельствах. </w:t>
      </w:r>
    </w:p>
    <w:p w:rsidR="78A6A315" w:rsidP="78A6A315" w:rsidRDefault="78A6A315" w14:paraId="0B312C78" w14:textId="26722B2E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6781F047" w:rsidRDefault="78A6A315" w14:paraId="7B85F3DC" w14:textId="51577608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3. КНО завершается по окончании дня проведения финала Кубка.  </w:t>
      </w:r>
    </w:p>
    <w:p w:rsidR="78A6A315" w:rsidP="78A6A315" w:rsidRDefault="78A6A315" w14:paraId="02342C77" w14:textId="513DDFA0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63FD7B6A" w14:textId="38C9423C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Статья 10. Система начисления очков </w:t>
      </w:r>
    </w:p>
    <w:p w:rsidR="78A6A315" w:rsidP="78A6A315" w:rsidRDefault="78A6A315" w14:paraId="6E07382E" w14:textId="73F89510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7EB3B0C9" w14:textId="3B5F6133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 По результатам каждого этапа начисляются очки каждому спортсмену (индивидуальный зачет) см. Таблицу 1.</w:t>
      </w:r>
    </w:p>
    <w:p w:rsidR="78A6A315" w:rsidP="78A6A315" w:rsidRDefault="78A6A315" w14:paraId="775E69DE" w14:textId="3F3D7F1F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235BD195" w14:textId="35C419C2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>Таблица 1- Система начисления очков для КНО (1,2,3 этап).</w:t>
      </w:r>
    </w:p>
    <w:tbl>
      <w:tblPr>
        <w:tblW w:w="0" w:type="auto"/>
        <w:jc w:val="left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245"/>
        <w:gridCol w:w="570"/>
        <w:gridCol w:w="555"/>
        <w:gridCol w:w="570"/>
        <w:gridCol w:w="555"/>
        <w:gridCol w:w="525"/>
        <w:gridCol w:w="555"/>
        <w:gridCol w:w="525"/>
        <w:gridCol w:w="525"/>
        <w:gridCol w:w="540"/>
        <w:gridCol w:w="555"/>
        <w:gridCol w:w="540"/>
        <w:gridCol w:w="540"/>
        <w:gridCol w:w="630"/>
        <w:gridCol w:w="525"/>
        <w:gridCol w:w="525"/>
      </w:tblGrid>
      <w:tr w:rsidR="78A6A315" w:rsidTr="78A6A315" w14:paraId="2D293BCE">
        <w:trPr>
          <w:trHeight w:val="514"/>
        </w:trPr>
        <w:tc>
          <w:tcPr>
            <w:tcW w:w="1245" w:type="dxa"/>
            <w:shd w:val="clear" w:color="auto" w:fill="auto"/>
            <w:tcMar/>
          </w:tcPr>
          <w:p w:rsidR="78A6A315" w:rsidP="78A6A315" w:rsidRDefault="78A6A315" w14:noSpellErr="1" w14:paraId="383507C3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Занятое место</w:t>
            </w:r>
          </w:p>
        </w:tc>
        <w:tc>
          <w:tcPr>
            <w:tcW w:w="570" w:type="dxa"/>
            <w:shd w:val="clear" w:color="auto" w:fill="auto"/>
            <w:tcMar/>
          </w:tcPr>
          <w:p w:rsidR="78A6A315" w:rsidP="78A6A315" w:rsidRDefault="78A6A315" w14:noSpellErr="1" w14:paraId="15B6033D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noSpellErr="1" w14:paraId="5DBBDE41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  <w:tcMar/>
          </w:tcPr>
          <w:p w:rsidR="78A6A315" w:rsidP="78A6A315" w:rsidRDefault="78A6A315" w14:noSpellErr="1" w14:paraId="02D62526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noSpellErr="1" w14:paraId="135BCF61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noSpellErr="1" w14:paraId="4D615B12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noSpellErr="1" w14:paraId="0EEEE927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noSpellErr="1" w14:paraId="3B101294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noSpellErr="1" w14:paraId="531F50E4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  <w:tcMar/>
          </w:tcPr>
          <w:p w:rsidR="78A6A315" w:rsidP="78A6A315" w:rsidRDefault="78A6A315" w14:noSpellErr="1" w14:paraId="05B161BA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noSpellErr="1" w14:paraId="6874989E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tcMar/>
          </w:tcPr>
          <w:p w:rsidR="78A6A315" w:rsidP="78A6A315" w:rsidRDefault="78A6A315" w14:noSpellErr="1" w14:paraId="4BDB063D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tcMar/>
          </w:tcPr>
          <w:p w:rsidR="78A6A315" w:rsidP="78A6A315" w:rsidRDefault="78A6A315" w14:noSpellErr="1" w14:paraId="474BA1E1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tcMar/>
          </w:tcPr>
          <w:p w:rsidR="78A6A315" w:rsidP="78A6A315" w:rsidRDefault="78A6A315" w14:noSpellErr="1" w14:paraId="6DC41FDB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noSpellErr="1" w14:paraId="47B4B543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noSpellErr="1" w14:paraId="7AE9E9B4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</w:tr>
      <w:tr w:rsidR="78A6A315" w:rsidTr="78A6A315" w14:paraId="028C4353">
        <w:trPr>
          <w:trHeight w:val="264"/>
        </w:trPr>
        <w:tc>
          <w:tcPr>
            <w:tcW w:w="1245" w:type="dxa"/>
            <w:shd w:val="clear" w:color="auto" w:fill="auto"/>
            <w:tcMar/>
          </w:tcPr>
          <w:p w:rsidR="78A6A315" w:rsidP="78A6A315" w:rsidRDefault="78A6A315" w14:noSpellErr="1" w14:paraId="4706FA16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Баллы</w:t>
            </w:r>
          </w:p>
        </w:tc>
        <w:tc>
          <w:tcPr>
            <w:tcW w:w="570" w:type="dxa"/>
            <w:shd w:val="clear" w:color="auto" w:fill="auto"/>
            <w:tcMar/>
          </w:tcPr>
          <w:p w:rsidR="78A6A315" w:rsidP="78A6A315" w:rsidRDefault="78A6A315" w14:paraId="1BB079F5" w14:textId="32399CD1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40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paraId="651C3121" w14:textId="4D3E2CD8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34</w:t>
            </w:r>
          </w:p>
        </w:tc>
        <w:tc>
          <w:tcPr>
            <w:tcW w:w="570" w:type="dxa"/>
            <w:shd w:val="clear" w:color="auto" w:fill="auto"/>
            <w:tcMar/>
          </w:tcPr>
          <w:p w:rsidR="78A6A315" w:rsidP="78A6A315" w:rsidRDefault="78A6A315" w14:paraId="72C69F78" w14:textId="24FD167A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30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paraId="22884773" w14:textId="15FC81E7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26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paraId="35CB7204" w14:textId="539AEFE6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22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paraId="40022D04" w14:textId="59484443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18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paraId="54C81849" w14:textId="16EE924C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16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paraId="2B251A45" w14:textId="11B77D90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auto"/>
            <w:tcMar/>
          </w:tcPr>
          <w:p w:rsidR="78A6A315" w:rsidP="78A6A315" w:rsidRDefault="78A6A315" w14:noSpellErr="1" w14:paraId="58483C5B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555" w:type="dxa"/>
            <w:shd w:val="clear" w:color="auto" w:fill="auto"/>
            <w:tcMar/>
          </w:tcPr>
          <w:p w:rsidR="78A6A315" w:rsidP="78A6A315" w:rsidRDefault="78A6A315" w14:paraId="0B963F2C" w14:textId="7A2DB0EA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tcMar/>
          </w:tcPr>
          <w:p w:rsidR="78A6A315" w:rsidP="78A6A315" w:rsidRDefault="78A6A315" w14:paraId="3F777BAC" w14:textId="0115CA8E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  <w:tcMar/>
          </w:tcPr>
          <w:p w:rsidR="78A6A315" w:rsidP="78A6A315" w:rsidRDefault="78A6A315" w14:paraId="26B966BE" w14:textId="54F1492D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630" w:type="dxa"/>
            <w:shd w:val="clear" w:color="auto" w:fill="auto"/>
            <w:tcMar/>
          </w:tcPr>
          <w:p w:rsidR="78A6A315" w:rsidP="78A6A315" w:rsidRDefault="78A6A315" w14:paraId="43D247B8" w14:textId="7ADED58A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paraId="75ABDE1A" w14:textId="0F657F8A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525" w:type="dxa"/>
            <w:shd w:val="clear" w:color="auto" w:fill="auto"/>
            <w:tcMar/>
          </w:tcPr>
          <w:p w:rsidR="78A6A315" w:rsidP="78A6A315" w:rsidRDefault="78A6A315" w14:paraId="7B727FE6" w14:textId="50EC5A72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8A6A315" w:rsidR="78A6A315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</w:tbl>
    <w:p w:rsidR="78A6A315" w:rsidP="6781F047" w:rsidRDefault="78A6A315" w14:paraId="006A9B7A" w14:textId="150FAA13">
      <w:pPr>
        <w:pStyle w:val="a"/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Спортсмены занявшие места с 15 и ниже начисляется 1 очко</w:t>
      </w:r>
      <w:r>
        <w:br/>
      </w:r>
      <w:r>
        <w:br/>
      </w: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>Таблица 2- Система начисления очков для 4 этапа (Финала) КНО.</w:t>
      </w:r>
    </w:p>
    <w:tbl>
      <w:tblPr>
        <w:tblW w:w="0" w:type="auto"/>
        <w:jc w:val="left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1245"/>
        <w:gridCol w:w="570"/>
        <w:gridCol w:w="555"/>
        <w:gridCol w:w="570"/>
        <w:gridCol w:w="555"/>
        <w:gridCol w:w="525"/>
        <w:gridCol w:w="555"/>
        <w:gridCol w:w="525"/>
        <w:gridCol w:w="525"/>
        <w:gridCol w:w="540"/>
        <w:gridCol w:w="555"/>
        <w:gridCol w:w="540"/>
        <w:gridCol w:w="540"/>
        <w:gridCol w:w="630"/>
        <w:gridCol w:w="525"/>
        <w:gridCol w:w="525"/>
      </w:tblGrid>
      <w:tr w:rsidR="6781F047" w:rsidTr="6781F047" w14:paraId="36002EF0">
        <w:trPr>
          <w:trHeight w:val="514"/>
        </w:trPr>
        <w:tc>
          <w:tcPr>
            <w:tcW w:w="1245" w:type="dxa"/>
            <w:shd w:val="clear" w:color="auto" w:fill="auto"/>
            <w:tcMar/>
          </w:tcPr>
          <w:p w:rsidR="6781F047" w:rsidP="6781F047" w:rsidRDefault="6781F047" w14:noSpellErr="1" w14:paraId="7013F977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Занятое место</w:t>
            </w:r>
          </w:p>
        </w:tc>
        <w:tc>
          <w:tcPr>
            <w:tcW w:w="570" w:type="dxa"/>
            <w:shd w:val="clear" w:color="auto" w:fill="auto"/>
            <w:tcMar/>
          </w:tcPr>
          <w:p w:rsidR="6781F047" w:rsidP="6781F047" w:rsidRDefault="6781F047" w14:noSpellErr="1" w14:paraId="165E4D7F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noSpellErr="1" w14:paraId="2127377D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  <w:tcMar/>
          </w:tcPr>
          <w:p w:rsidR="6781F047" w:rsidP="6781F047" w:rsidRDefault="6781F047" w14:noSpellErr="1" w14:paraId="3C94B761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noSpellErr="1" w14:paraId="6C5F7160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noSpellErr="1" w14:paraId="59D7E177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noSpellErr="1" w14:paraId="555C0A3C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noSpellErr="1" w14:paraId="15B6028E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noSpellErr="1" w14:paraId="6A5AF12E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540" w:type="dxa"/>
            <w:shd w:val="clear" w:color="auto" w:fill="auto"/>
            <w:tcMar/>
          </w:tcPr>
          <w:p w:rsidR="6781F047" w:rsidP="6781F047" w:rsidRDefault="6781F047" w14:noSpellErr="1" w14:paraId="3ED1B067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noSpellErr="1" w14:paraId="4A34CE6C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540" w:type="dxa"/>
            <w:shd w:val="clear" w:color="auto" w:fill="auto"/>
            <w:tcMar/>
          </w:tcPr>
          <w:p w:rsidR="6781F047" w:rsidP="6781F047" w:rsidRDefault="6781F047" w14:noSpellErr="1" w14:paraId="5E542E47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540" w:type="dxa"/>
            <w:shd w:val="clear" w:color="auto" w:fill="auto"/>
            <w:tcMar/>
          </w:tcPr>
          <w:p w:rsidR="6781F047" w:rsidP="6781F047" w:rsidRDefault="6781F047" w14:noSpellErr="1" w14:paraId="5FFA2B36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  <w:tcMar/>
          </w:tcPr>
          <w:p w:rsidR="6781F047" w:rsidP="6781F047" w:rsidRDefault="6781F047" w14:noSpellErr="1" w14:paraId="0554203D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noSpellErr="1" w14:paraId="08EEC7C4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noSpellErr="1" w14:paraId="21DE8E0E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</w:tr>
      <w:tr w:rsidR="6781F047" w:rsidTr="6781F047" w14:paraId="34B73F3D">
        <w:trPr>
          <w:trHeight w:val="264"/>
        </w:trPr>
        <w:tc>
          <w:tcPr>
            <w:tcW w:w="1245" w:type="dxa"/>
            <w:shd w:val="clear" w:color="auto" w:fill="auto"/>
            <w:tcMar/>
          </w:tcPr>
          <w:p w:rsidR="6781F047" w:rsidP="6781F047" w:rsidRDefault="6781F047" w14:noSpellErr="1" w14:paraId="59B03C9E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Баллы</w:t>
            </w:r>
          </w:p>
        </w:tc>
        <w:tc>
          <w:tcPr>
            <w:tcW w:w="570" w:type="dxa"/>
            <w:shd w:val="clear" w:color="auto" w:fill="auto"/>
            <w:tcMar/>
          </w:tcPr>
          <w:p w:rsidR="6781F047" w:rsidP="6781F047" w:rsidRDefault="6781F047" w14:paraId="7364598F" w14:textId="200F09A9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60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paraId="349FD222" w14:textId="3F7B3DD2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51</w:t>
            </w:r>
          </w:p>
        </w:tc>
        <w:tc>
          <w:tcPr>
            <w:tcW w:w="570" w:type="dxa"/>
            <w:shd w:val="clear" w:color="auto" w:fill="auto"/>
            <w:tcMar/>
          </w:tcPr>
          <w:p w:rsidR="6781F047" w:rsidP="6781F047" w:rsidRDefault="6781F047" w14:paraId="72527737" w14:textId="20CEFDAC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45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paraId="24C9FC0A" w14:textId="51A08179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39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paraId="6AF38591" w14:textId="224653CE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33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paraId="4B018DFE" w14:textId="0BA20544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27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paraId="30164F52" w14:textId="7F3B3F12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24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paraId="4D408147" w14:textId="0F4F93B5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540" w:type="dxa"/>
            <w:shd w:val="clear" w:color="auto" w:fill="auto"/>
            <w:tcMar/>
          </w:tcPr>
          <w:p w:rsidR="6781F047" w:rsidP="6781F047" w:rsidRDefault="6781F047" w14:paraId="08F2CA78" w14:textId="57F25D01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18</w:t>
            </w:r>
          </w:p>
        </w:tc>
        <w:tc>
          <w:tcPr>
            <w:tcW w:w="555" w:type="dxa"/>
            <w:shd w:val="clear" w:color="auto" w:fill="auto"/>
            <w:tcMar/>
          </w:tcPr>
          <w:p w:rsidR="6781F047" w:rsidP="6781F047" w:rsidRDefault="6781F047" w14:paraId="4D8725BD" w14:textId="2589FEC1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  <w:tc>
          <w:tcPr>
            <w:tcW w:w="540" w:type="dxa"/>
            <w:shd w:val="clear" w:color="auto" w:fill="auto"/>
            <w:tcMar/>
          </w:tcPr>
          <w:p w:rsidR="6781F047" w:rsidP="6781F047" w:rsidRDefault="6781F047" w14:paraId="5A550E33" w14:textId="6F9EC132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540" w:type="dxa"/>
            <w:shd w:val="clear" w:color="auto" w:fill="auto"/>
            <w:tcMar/>
          </w:tcPr>
          <w:p w:rsidR="6781F047" w:rsidP="6781F047" w:rsidRDefault="6781F047" w14:paraId="143CEF0B" w14:textId="0C706DCC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630" w:type="dxa"/>
            <w:shd w:val="clear" w:color="auto" w:fill="auto"/>
            <w:tcMar/>
          </w:tcPr>
          <w:p w:rsidR="6781F047" w:rsidP="6781F047" w:rsidRDefault="6781F047" w14:paraId="1D100792" w14:textId="6DDAA459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paraId="17A8F3BD" w14:textId="4C024270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525" w:type="dxa"/>
            <w:shd w:val="clear" w:color="auto" w:fill="auto"/>
            <w:tcMar/>
          </w:tcPr>
          <w:p w:rsidR="6781F047" w:rsidP="6781F047" w:rsidRDefault="6781F047" w14:paraId="788C61B7" w14:textId="50EC5A72">
            <w:pPr>
              <w:pStyle w:val="a8"/>
              <w:spacing w:before="0" w:beforeAutospacing="off" w:after="0" w:afterAutospacing="off" w:line="240" w:lineRule="auto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6781F047" w:rsidR="6781F04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</w:tbl>
    <w:p w:rsidR="78A6A315" w:rsidP="6781F047" w:rsidRDefault="78A6A315" w14:paraId="21CFE932" w14:textId="7085C71C">
      <w:pPr>
        <w:pStyle w:val="a"/>
        <w:spacing w:line="240" w:lineRule="auto"/>
        <w:ind w:firstLine="0"/>
        <w:jc w:val="left"/>
      </w:pPr>
      <w:r w:rsidRPr="6781F047" w:rsidR="6781F0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Спортсмены занявшие места с 15 и ниже начисляется 1 очко</w:t>
      </w:r>
    </w:p>
    <w:p w:rsidR="6781F047" w:rsidP="6781F047" w:rsidRDefault="6781F047" w14:paraId="51A0DE21" w14:textId="11B34DEE">
      <w:pPr>
        <w:pStyle w:val="a"/>
        <w:spacing w:line="240" w:lineRule="auto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</w:pPr>
    </w:p>
    <w:p w:rsidR="78A6A315" w:rsidP="78A6A315" w:rsidRDefault="78A6A315" w14:paraId="1E418787" w14:textId="26529E07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11. Определение результатов</w:t>
      </w:r>
      <w:r>
        <w:br/>
      </w:r>
    </w:p>
    <w:p w:rsidR="78A6A315" w:rsidP="78A6A315" w:rsidRDefault="78A6A315" w14:paraId="58047AFD" w14:textId="5DF36C2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1. Места в индивидуальном зачете в каждом этапе распределяются по наименьшей сумме времени дистанции плавание + бег. Или в случае проведения этапа с транзитной зоной, по наименьшему времени прохождения всей дистанции. Места распределяются в каждой возрастной и гендерной категории.</w:t>
      </w:r>
    </w:p>
    <w:p w:rsidR="78A6A315" w:rsidP="78A6A315" w:rsidRDefault="78A6A315" w14:paraId="40F35C23" w14:textId="4A5725F1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227661B4" w14:textId="0BB247BF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2. Места в индивидуальном зачете по итогу Кубка определяются по сумме очков за 3 лучших этапа. В случае равенства очков по наивысшему занятому месту в финале кубка. Места распределяются в каждой возрастной и гендерной категории.</w:t>
      </w:r>
    </w:p>
    <w:p w:rsidR="78A6A315" w:rsidP="6781F047" w:rsidRDefault="78A6A315" w14:paraId="1CC301FE" w14:textId="649D02ED">
      <w:pPr>
        <w:pStyle w:val="a"/>
        <w:spacing w:line="240" w:lineRule="auto"/>
        <w:ind w:firstLine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7721035B" w14:textId="16BB7D77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669E234F" w14:textId="19368E32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ГЛАВА 4. ПОДАЧА И РАССМОТРЕНИЕ ПРОТЕСТОВ</w:t>
      </w:r>
      <w:r w:rsidRPr="6781F047" w:rsidR="6781F047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78A6A315" w:rsidP="78A6A315" w:rsidRDefault="78A6A315" w14:paraId="55CD35F5" w14:textId="2761378C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050DABFD" w14:textId="6941DC04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Статья 12. Основания для подачи протеста </w:t>
      </w:r>
    </w:p>
    <w:p w:rsidR="78A6A315" w:rsidP="78A6A315" w:rsidRDefault="78A6A315" w14:paraId="5874B681" w14:textId="159450A4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6C2F1AE2" w14:textId="7CF8AB31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Протесты, связанные с результатами соревнований. Спортсмен, подающий протест против другого участника или судьи, должен подать этот протест главному судье в течение 15 минут после финиша. Однако намерение подать протест должно быть заявлено Главному судье в течение 5 минут после финиша спортсмена. Только после этого протест принимается к рассмотрению. </w:t>
      </w:r>
    </w:p>
    <w:p w:rsidR="78A6A315" w:rsidP="78A6A315" w:rsidRDefault="78A6A315" w14:paraId="74B53EE4" w14:textId="6B8F06AC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1B6DC989" w14:textId="2B86837D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Протесты, связанные со временем и результатами соревнований. Протесты по ошибкам во времени должны представляться Главному судье в течение 30 минут после объявления неофициальных результатов. Представитель команды может подать протест по официальным результатам ТД в письменном виде в течение 30 минут по окончании соревнований. </w:t>
      </w:r>
    </w:p>
    <w:p w:rsidR="78A6A315" w:rsidP="78A6A315" w:rsidRDefault="78A6A315" w14:paraId="59316AAC" w14:textId="18D97351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0A9994ED" w14:textId="67A70A99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3. Протесты, связанные с оборудованием спортсменов. Протесты на оборудование спортсмена, которое не соответствует Правилам ITU, должны быть поданы главному судье в течение 15 минут после финиша спортсмена. Однако намерение подать протест должно быть заявлено главному судье в течение 5 минут после финиша спортсмена. Только после этого протест принимается к рассмотрению. </w:t>
      </w:r>
    </w:p>
    <w:p w:rsidR="78A6A315" w:rsidP="78A6A315" w:rsidRDefault="78A6A315" w14:paraId="3E97C0AF" w14:textId="3FCDD5E6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2128880B" w14:textId="0E67C29F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4. Содержание протеста: - описание нарушения Правил, - место и примерное время нарушения, - имена и фамилии лиц, причастных к нарушению, - заявление, включая схему нарушения (по возможности), - имена и фамилии свидетелей, которые видели нарушение. </w:t>
      </w:r>
    </w:p>
    <w:p w:rsidR="78A6A315" w:rsidP="78A6A315" w:rsidRDefault="78A6A315" w14:paraId="7C87C3E9" w14:textId="0599C4D7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5D50C4B8" w14:textId="02D60247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Статья 13. Процедура рассмотрения протеста</w:t>
      </w:r>
    </w:p>
    <w:p w:rsidR="78A6A315" w:rsidP="78A6A315" w:rsidRDefault="78A6A315" w14:paraId="130815D2" w14:textId="7FE787CA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</w:p>
    <w:p w:rsidR="78A6A315" w:rsidP="78A6A315" w:rsidRDefault="78A6A315" w14:paraId="1FE1939C" w14:textId="6A866DC5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1. Протест, подписанный заявителем, подается главному судье в указанные выше лимиты времени с приложением 3000 (три тысячи) рублей; </w:t>
      </w:r>
    </w:p>
    <w:p w:rsidR="78A6A315" w:rsidP="78A6A315" w:rsidRDefault="78A6A315" w14:paraId="3463DAC4" w14:textId="1AF340D9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763346DC" w14:textId="32B34772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2. Заявитель и обвиняемый (или их тренеры и представители) могут присутствовать на совещании Судейской комиссии соревнований. Если заявитель отсутствует, то заслушивание протеста может быть перенесено или отменено. В этом случае только Судейская комиссия соревнований определяет возможность проведения заслушивания; </w:t>
      </w:r>
    </w:p>
    <w:p w:rsidR="78A6A315" w:rsidP="78A6A315" w:rsidRDefault="78A6A315" w14:paraId="234F171A" w14:textId="4E332A21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020B8E74" w14:textId="06A62BC9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3. Отсутствие на заслушивании одной из сторон дает право Судейской комиссии соревнований принять решение без них; </w:t>
      </w:r>
    </w:p>
    <w:p w:rsidR="78A6A315" w:rsidP="78A6A315" w:rsidRDefault="78A6A315" w14:paraId="0D8CB7AB" w14:textId="089DB725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1AB5CAF4" w14:textId="6E2086A3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4. Представитель заявителя или обвиняемого может присутствовать, если это одобрено председателем Судейской комиссии соревнований; </w:t>
      </w:r>
    </w:p>
    <w:p w:rsidR="78A6A315" w:rsidP="78A6A315" w:rsidRDefault="78A6A315" w14:paraId="64262077" w14:textId="1409A85C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2DE8C1DB" w14:textId="507EDC3A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5. Заслушивание проводится при закрытых дверях; </w:t>
      </w:r>
    </w:p>
    <w:p w:rsidR="78A6A315" w:rsidP="78A6A315" w:rsidRDefault="78A6A315" w14:paraId="259AB38D" w14:textId="4C00B4C0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4EFF1198" w14:textId="01F24802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6. Протест зачитывает председатель Судейской комиссии соревнований; </w:t>
      </w:r>
    </w:p>
    <w:p w:rsidR="78A6A315" w:rsidP="78A6A315" w:rsidRDefault="78A6A315" w14:paraId="27100478" w14:textId="7F891BF1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58873899" w14:textId="1F8C9F54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7. Заявитель и обвиняемый получат необходимое время для изложения своей версии инцидента; </w:t>
      </w:r>
    </w:p>
    <w:p w:rsidR="78A6A315" w:rsidP="78A6A315" w:rsidRDefault="78A6A315" w14:paraId="742246F6" w14:textId="4652EE9C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4B4D24D3" w14:textId="2A2F36B1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8. Каждый свидетель (не более двух человек от каждой стороны) может говорить в течение 3 минут; </w:t>
      </w:r>
    </w:p>
    <w:p w:rsidR="78A6A315" w:rsidP="78A6A315" w:rsidRDefault="78A6A315" w14:paraId="4E9F090B" w14:textId="6D6F6564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71467C7C" w14:textId="643FE1B3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9. Судейская комиссия соревнований выслушает свидетельства и принимает решение простым большинством голосов; </w:t>
      </w:r>
    </w:p>
    <w:p w:rsidR="78A6A315" w:rsidP="78A6A315" w:rsidRDefault="78A6A315" w14:paraId="1853838C" w14:textId="125CD787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6851D150" w14:textId="741D1386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10. Решение немедленно становится достоянием общественности и направляется заинтересованным сторонам в письменном виде по их просьбе; </w:t>
      </w:r>
    </w:p>
    <w:p w:rsidR="78A6A315" w:rsidP="78A6A315" w:rsidRDefault="78A6A315" w14:paraId="007A6BB7" w14:textId="521DF85D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6BFE2A17" w14:textId="45660434">
      <w:pPr>
        <w:pStyle w:val="a"/>
        <w:spacing w:line="240" w:lineRule="auto"/>
        <w:ind w:left="708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11. Лимиты времени для подачи протеста и апелляции: - спортсмены или официальные представители команд могут подавать протесты не позднее, чем через 15 минут после финиша, а апелляции – не позднее, чем через 15 минут после финиша или после подачи заявления о нарушении (что произойдет быстрее). Однако о намерении подать протест необходимо заявить в течение 5 минут после финиша или после подачи заявления о нарушении. Только после этого протест принимается к рассмотрению. Для командных </w:t>
      </w:r>
      <w:r w:rsidRPr="78A6A315" w:rsidR="78A6A315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соревнований, указанный лимит времени относится к их завершению. </w:t>
      </w:r>
    </w:p>
    <w:p w:rsidR="78A6A315" w:rsidP="78A6A315" w:rsidRDefault="78A6A315" w14:paraId="3DA13343" w14:textId="7FD87214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4609CF84" w14:textId="3BE84853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ГЛАВА 5 ФИНАНСИРОВАНИЕ</w:t>
      </w:r>
    </w:p>
    <w:p w:rsidR="78A6A315" w:rsidP="78A6A315" w:rsidRDefault="78A6A315" w14:paraId="76C8FE45" w14:textId="32F2902A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78A6A315" w:rsidP="78A6A315" w:rsidRDefault="78A6A315" w14:paraId="46BA3CCA" w14:textId="733A76D1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Статья 14 Финансирование расходов на проведение соревнований: </w:t>
      </w:r>
    </w:p>
    <w:p w:rsidR="78A6A315" w:rsidP="78A6A315" w:rsidRDefault="78A6A315" w14:paraId="7EF6E659" w14:textId="22122882">
      <w:pPr>
        <w:pStyle w:val="a"/>
        <w:spacing w:line="240" w:lineRule="auto"/>
        <w:ind w:firstLine="851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8A6A315" w:rsidP="6781F047" w:rsidRDefault="78A6A315" w14:paraId="05BD16DE" w14:textId="560B6AAC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 xml:space="preserve">1. За счёт средств Федерации Триатлона Нижегородской области, </w:t>
      </w:r>
    </w:p>
    <w:p w:rsidR="78A6A315" w:rsidP="78A6A315" w:rsidRDefault="78A6A315" w14:paraId="376FC7C8" w14:textId="55456972">
      <w:pPr>
        <w:pStyle w:val="a"/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8A6A315" w:rsidP="78A6A315" w:rsidRDefault="78A6A315" w14:paraId="49192DC5" w14:textId="57A9E775">
      <w:pPr>
        <w:pStyle w:val="a"/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>2. Стартовых взносов участников КНО.</w:t>
      </w:r>
    </w:p>
    <w:p w:rsidR="78A6A315" w:rsidP="78A6A315" w:rsidRDefault="78A6A315" w14:paraId="17B0733E" w14:textId="206B9A55">
      <w:pPr>
        <w:pStyle w:val="a"/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8A6A315" w:rsidP="78A6A315" w:rsidRDefault="78A6A315" w14:paraId="4853DDB3" w14:textId="3994E16D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Статья 15 Расходы по командированию (проезд, проживание, питание) </w:t>
      </w:r>
    </w:p>
    <w:p w:rsidR="78A6A315" w:rsidP="78A6A315" w:rsidRDefault="78A6A315" w14:paraId="2CE052CB" w14:textId="7FF7FF6F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8A6A315" w:rsidP="78A6A315" w:rsidRDefault="78A6A315" w14:paraId="76E0A9ED" w14:textId="7FBD5529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>1. Осуществляются за счёт командирующих организаций.</w:t>
      </w:r>
    </w:p>
    <w:p w:rsidR="78A6A315" w:rsidP="78A6A315" w:rsidRDefault="78A6A315" w14:paraId="1C34EEB1" w14:textId="65556654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br/>
      </w:r>
      <w:r w:rsidRPr="6781F047" w:rsidR="6781F0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Статья 16 Размер стартового взноса</w:t>
      </w:r>
    </w:p>
    <w:p w:rsidR="78A6A315" w:rsidP="78A6A315" w:rsidRDefault="78A6A315" w14:paraId="1EC53814" w14:textId="1788C123">
      <w:pPr>
        <w:pStyle w:val="a"/>
        <w:spacing w:line="240" w:lineRule="auto"/>
        <w:ind w:left="72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78A6A315" w:rsidP="78A6A315" w:rsidRDefault="78A6A315" w14:paraId="2326B39D" w14:textId="11DA6833">
      <w:pPr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>1. Стартовый взнос устанавливается в размере 500 (пятьсот) рублей за каждого участника в каждом этапе.</w:t>
      </w:r>
    </w:p>
    <w:p w:rsidR="78A6A315" w:rsidP="78A6A315" w:rsidRDefault="78A6A315" w14:paraId="75193A88" w14:textId="28FFF5F9">
      <w:pPr>
        <w:pStyle w:val="a"/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78A6A315" w:rsidP="78A6A315" w:rsidRDefault="78A6A315" w14:paraId="14F54911" w14:textId="6EB4F94C">
      <w:pPr>
        <w:pStyle w:val="a"/>
        <w:spacing w:line="240" w:lineRule="auto"/>
        <w:ind w:firstLine="851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781F047" w:rsidR="6781F047">
        <w:rPr>
          <w:rFonts w:ascii="Times New Roman" w:hAnsi="Times New Roman" w:eastAsia="Times New Roman" w:cs="Times New Roman"/>
          <w:sz w:val="24"/>
          <w:szCs w:val="24"/>
        </w:rPr>
        <w:t>2. Оплата стартового взноса производиться наличными в день проведения соревнования или безналичный расчет через сервис orgeo.ru или переводом на счет НРФСОО «Федерация триатлона» см. Главу 2, статью 6. Указание назначения платежа (оплата стартового взноса и название своей команды)</w:t>
      </w:r>
    </w:p>
    <w:sectPr w:rsidRPr="00742FFE" w:rsidR="00742FFE" w:rsidSect="00F06A5F">
      <w:pgSz w:w="11906" w:h="16838" w:orient="portrait"/>
      <w:pgMar w:top="737" w:right="851" w:bottom="624" w:left="720" w:header="709" w:footer="709" w:gutter="0"/>
      <w:cols w:space="708"/>
      <w:docGrid w:linePitch="360"/>
      <w:headerReference w:type="default" r:id="R88a17cbb592a4f61"/>
      <w:footerReference w:type="default" r:id="Rd7a4684c79964ae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8A6A315" w:rsidTr="78A6A315" w14:paraId="4C1729AD">
      <w:trPr>
        <w:trHeight w:val="300"/>
      </w:trPr>
      <w:tc>
        <w:tcPr>
          <w:tcW w:w="3445" w:type="dxa"/>
          <w:tcMar/>
        </w:tcPr>
        <w:p w:rsidR="78A6A315" w:rsidP="78A6A315" w:rsidRDefault="78A6A315" w14:paraId="6B673644" w14:textId="5F570EF0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445" w:type="dxa"/>
          <w:tcMar/>
        </w:tcPr>
        <w:p w:rsidR="78A6A315" w:rsidP="78A6A315" w:rsidRDefault="78A6A315" w14:paraId="0E2D619A" w14:textId="50587E25">
          <w:pPr>
            <w:pStyle w:val="Header"/>
            <w:bidi w:val="0"/>
            <w:jc w:val="center"/>
            <w:rPr>
              <w:sz w:val="24"/>
              <w:szCs w:val="24"/>
            </w:rPr>
          </w:pPr>
          <w:r w:rsidRPr="78A6A315">
            <w:rPr>
              <w:sz w:val="24"/>
              <w:szCs w:val="24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A6A315">
            <w:rPr>
              <w:sz w:val="24"/>
              <w:szCs w:val="24"/>
            </w:rPr>
            <w:fldChar w:fldCharType="end"/>
          </w:r>
        </w:p>
      </w:tc>
      <w:tc>
        <w:tcPr>
          <w:tcW w:w="3445" w:type="dxa"/>
          <w:tcMar/>
        </w:tcPr>
        <w:p w:rsidR="78A6A315" w:rsidP="78A6A315" w:rsidRDefault="78A6A315" w14:paraId="4515DC74" w14:textId="75D2045D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78A6A315" w:rsidP="78A6A315" w:rsidRDefault="78A6A315" w14:paraId="1A91010C" w14:textId="69078532">
    <w:pPr>
      <w:pStyle w:val="Footer"/>
      <w:bidi w:val="0"/>
      <w:rPr>
        <w:sz w:val="24"/>
        <w:szCs w:val="24"/>
      </w:rPr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8A6A315" w:rsidTr="78A6A315" w14:paraId="1DA41F95">
      <w:trPr>
        <w:trHeight w:val="300"/>
      </w:trPr>
      <w:tc>
        <w:tcPr>
          <w:tcW w:w="3445" w:type="dxa"/>
          <w:tcMar/>
        </w:tcPr>
        <w:p w:rsidR="78A6A315" w:rsidP="78A6A315" w:rsidRDefault="78A6A315" w14:paraId="725515A9" w14:textId="65D43F14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445" w:type="dxa"/>
          <w:tcMar/>
        </w:tcPr>
        <w:p w:rsidR="78A6A315" w:rsidP="78A6A315" w:rsidRDefault="78A6A315" w14:paraId="33F9794B" w14:textId="607C7C40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445" w:type="dxa"/>
          <w:tcMar/>
        </w:tcPr>
        <w:p w:rsidR="78A6A315" w:rsidP="78A6A315" w:rsidRDefault="78A6A315" w14:paraId="020AF11F" w14:textId="4DEF1D45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78A6A315" w:rsidP="78A6A315" w:rsidRDefault="78A6A315" w14:paraId="0993978F" w14:textId="1FFA092A">
    <w:pPr>
      <w:pStyle w:val="Header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774179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31ca929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7971b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33bfdf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81acc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139fe2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7a5658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a5f89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d3e4f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9d2d7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047cc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4ee2a7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3849bd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4658e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8a97a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39C2E01"/>
    <w:multiLevelType w:val="hybridMultilevel"/>
    <w:tmpl w:val="59349780"/>
    <w:lvl w:ilvl="0" w:tplc="9BE063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92D8C"/>
    <w:multiLevelType w:val="hybridMultilevel"/>
    <w:tmpl w:val="65D65CA0"/>
    <w:lvl w:ilvl="0" w:tplc="B2563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6442F9"/>
    <w:multiLevelType w:val="hybridMultilevel"/>
    <w:tmpl w:val="34CCC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3F10AF"/>
    <w:multiLevelType w:val="hybridMultilevel"/>
    <w:tmpl w:val="EBB4ED60"/>
    <w:lvl w:ilvl="0" w:tplc="26D8BA76">
      <w:start w:val="1"/>
      <w:numFmt w:val="decimal"/>
      <w:lvlText w:val="%1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522E46"/>
    <w:multiLevelType w:val="hybridMultilevel"/>
    <w:tmpl w:val="2D1C05D4"/>
    <w:lvl w:ilvl="0" w:tplc="3AC4C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3D5DB5"/>
    <w:multiLevelType w:val="hybridMultilevel"/>
    <w:tmpl w:val="60A2B32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6" w15:restartNumberingAfterBreak="0">
    <w:nsid w:val="39C33419"/>
    <w:multiLevelType w:val="multilevel"/>
    <w:tmpl w:val="AA2840A8"/>
    <w:lvl w:ilvl="0">
      <w:start w:val="17"/>
      <w:numFmt w:val="decimal"/>
      <w:lvlText w:val="%1.0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7" w15:restartNumberingAfterBreak="0">
    <w:nsid w:val="3C471DC9"/>
    <w:multiLevelType w:val="hybridMultilevel"/>
    <w:tmpl w:val="DB9203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5B7D05E4"/>
    <w:multiLevelType w:val="hybridMultilevel"/>
    <w:tmpl w:val="67D606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hint="default" w:ascii="Wingdings" w:hAnsi="Wingdings"/>
      </w:rPr>
    </w:lvl>
  </w:abstractNum>
  <w:abstractNum w:abstractNumId="9" w15:restartNumberingAfterBreak="0">
    <w:nsid w:val="5DA12B92"/>
    <w:multiLevelType w:val="hybridMultilevel"/>
    <w:tmpl w:val="C80C1256"/>
    <w:lvl w:ilvl="0" w:tplc="D778D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54508F"/>
    <w:multiLevelType w:val="hybridMultilevel"/>
    <w:tmpl w:val="7212B4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77E31B80"/>
    <w:multiLevelType w:val="hybridMultilevel"/>
    <w:tmpl w:val="6D6C35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1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7A"/>
    <w:rsid w:val="00003852"/>
    <w:rsid w:val="00011238"/>
    <w:rsid w:val="00036B2D"/>
    <w:rsid w:val="00047B18"/>
    <w:rsid w:val="0007666D"/>
    <w:rsid w:val="000C0540"/>
    <w:rsid w:val="000D0322"/>
    <w:rsid w:val="000D690D"/>
    <w:rsid w:val="000E7531"/>
    <w:rsid w:val="00100435"/>
    <w:rsid w:val="0013517B"/>
    <w:rsid w:val="00142819"/>
    <w:rsid w:val="001710B0"/>
    <w:rsid w:val="00187160"/>
    <w:rsid w:val="001A45AF"/>
    <w:rsid w:val="001C0A6C"/>
    <w:rsid w:val="001D3570"/>
    <w:rsid w:val="001D573A"/>
    <w:rsid w:val="001E27EB"/>
    <w:rsid w:val="001F0C7F"/>
    <w:rsid w:val="001F451B"/>
    <w:rsid w:val="002009C0"/>
    <w:rsid w:val="00207472"/>
    <w:rsid w:val="00220E65"/>
    <w:rsid w:val="00224C75"/>
    <w:rsid w:val="00260F3D"/>
    <w:rsid w:val="00261090"/>
    <w:rsid w:val="0026777E"/>
    <w:rsid w:val="002804F7"/>
    <w:rsid w:val="002972EB"/>
    <w:rsid w:val="002D6C4B"/>
    <w:rsid w:val="00321196"/>
    <w:rsid w:val="003260E3"/>
    <w:rsid w:val="00326192"/>
    <w:rsid w:val="00334430"/>
    <w:rsid w:val="0033689D"/>
    <w:rsid w:val="003451FC"/>
    <w:rsid w:val="00363F81"/>
    <w:rsid w:val="003702A9"/>
    <w:rsid w:val="003714D9"/>
    <w:rsid w:val="0037352D"/>
    <w:rsid w:val="003A0742"/>
    <w:rsid w:val="003B4E4A"/>
    <w:rsid w:val="003C6DCB"/>
    <w:rsid w:val="003D0DE7"/>
    <w:rsid w:val="003D3B36"/>
    <w:rsid w:val="003E343B"/>
    <w:rsid w:val="003F5DF7"/>
    <w:rsid w:val="0041174D"/>
    <w:rsid w:val="004136ED"/>
    <w:rsid w:val="00434DB6"/>
    <w:rsid w:val="0044096F"/>
    <w:rsid w:val="0044479A"/>
    <w:rsid w:val="00456BF4"/>
    <w:rsid w:val="00464D2E"/>
    <w:rsid w:val="00476063"/>
    <w:rsid w:val="00483CFA"/>
    <w:rsid w:val="004A7AD0"/>
    <w:rsid w:val="004B0853"/>
    <w:rsid w:val="004E097D"/>
    <w:rsid w:val="00530CEA"/>
    <w:rsid w:val="00532097"/>
    <w:rsid w:val="00535EE3"/>
    <w:rsid w:val="00541F34"/>
    <w:rsid w:val="0054733E"/>
    <w:rsid w:val="00555A8E"/>
    <w:rsid w:val="00573AB2"/>
    <w:rsid w:val="0057556B"/>
    <w:rsid w:val="00595637"/>
    <w:rsid w:val="005A18A7"/>
    <w:rsid w:val="005A45B7"/>
    <w:rsid w:val="005A5599"/>
    <w:rsid w:val="005C4464"/>
    <w:rsid w:val="005D260B"/>
    <w:rsid w:val="005D2CC4"/>
    <w:rsid w:val="005D58E4"/>
    <w:rsid w:val="005F220C"/>
    <w:rsid w:val="005F7D4C"/>
    <w:rsid w:val="006032F5"/>
    <w:rsid w:val="00610A5A"/>
    <w:rsid w:val="00630320"/>
    <w:rsid w:val="00637D77"/>
    <w:rsid w:val="00642E35"/>
    <w:rsid w:val="0064629B"/>
    <w:rsid w:val="006464F2"/>
    <w:rsid w:val="00650A59"/>
    <w:rsid w:val="00653EF2"/>
    <w:rsid w:val="00662F7A"/>
    <w:rsid w:val="006B0529"/>
    <w:rsid w:val="006B4B59"/>
    <w:rsid w:val="006E6C23"/>
    <w:rsid w:val="006F4BDD"/>
    <w:rsid w:val="00714114"/>
    <w:rsid w:val="007172FF"/>
    <w:rsid w:val="007173CF"/>
    <w:rsid w:val="007339DE"/>
    <w:rsid w:val="007351D9"/>
    <w:rsid w:val="0073551B"/>
    <w:rsid w:val="00740509"/>
    <w:rsid w:val="00742FFE"/>
    <w:rsid w:val="007770B1"/>
    <w:rsid w:val="007872EB"/>
    <w:rsid w:val="007A74F6"/>
    <w:rsid w:val="007C1714"/>
    <w:rsid w:val="007C1A1C"/>
    <w:rsid w:val="007E2A43"/>
    <w:rsid w:val="007E4C00"/>
    <w:rsid w:val="008053AF"/>
    <w:rsid w:val="00815709"/>
    <w:rsid w:val="008273AE"/>
    <w:rsid w:val="00842BBB"/>
    <w:rsid w:val="00897A63"/>
    <w:rsid w:val="008A644E"/>
    <w:rsid w:val="008B367E"/>
    <w:rsid w:val="008B3ABB"/>
    <w:rsid w:val="008C6746"/>
    <w:rsid w:val="008D2C9B"/>
    <w:rsid w:val="008D44BE"/>
    <w:rsid w:val="008D7664"/>
    <w:rsid w:val="008E36D4"/>
    <w:rsid w:val="009352C6"/>
    <w:rsid w:val="00952A2A"/>
    <w:rsid w:val="00974597"/>
    <w:rsid w:val="0099431F"/>
    <w:rsid w:val="009B2684"/>
    <w:rsid w:val="009E7490"/>
    <w:rsid w:val="009E7EE2"/>
    <w:rsid w:val="009F7B1F"/>
    <w:rsid w:val="00A043C4"/>
    <w:rsid w:val="00A142E1"/>
    <w:rsid w:val="00A149C5"/>
    <w:rsid w:val="00A15759"/>
    <w:rsid w:val="00A27B6A"/>
    <w:rsid w:val="00A33B3D"/>
    <w:rsid w:val="00A47D8D"/>
    <w:rsid w:val="00A50C69"/>
    <w:rsid w:val="00A65B1B"/>
    <w:rsid w:val="00A77291"/>
    <w:rsid w:val="00AD2256"/>
    <w:rsid w:val="00AE529D"/>
    <w:rsid w:val="00AF01AA"/>
    <w:rsid w:val="00AF2410"/>
    <w:rsid w:val="00B13286"/>
    <w:rsid w:val="00B16786"/>
    <w:rsid w:val="00B20176"/>
    <w:rsid w:val="00B2021C"/>
    <w:rsid w:val="00B21149"/>
    <w:rsid w:val="00B22A5B"/>
    <w:rsid w:val="00B24CFD"/>
    <w:rsid w:val="00B30C76"/>
    <w:rsid w:val="00B35722"/>
    <w:rsid w:val="00B7103F"/>
    <w:rsid w:val="00B93E92"/>
    <w:rsid w:val="00B94FA9"/>
    <w:rsid w:val="00BA7BF1"/>
    <w:rsid w:val="00BB5EC8"/>
    <w:rsid w:val="00C123A9"/>
    <w:rsid w:val="00C26245"/>
    <w:rsid w:val="00C47755"/>
    <w:rsid w:val="00C518C7"/>
    <w:rsid w:val="00C567DC"/>
    <w:rsid w:val="00C8393F"/>
    <w:rsid w:val="00D10290"/>
    <w:rsid w:val="00D114FD"/>
    <w:rsid w:val="00D165FF"/>
    <w:rsid w:val="00D20F6B"/>
    <w:rsid w:val="00D307FF"/>
    <w:rsid w:val="00D30AE8"/>
    <w:rsid w:val="00D31318"/>
    <w:rsid w:val="00D56720"/>
    <w:rsid w:val="00D60D69"/>
    <w:rsid w:val="00D62425"/>
    <w:rsid w:val="00D7607C"/>
    <w:rsid w:val="00D95B16"/>
    <w:rsid w:val="00DB6601"/>
    <w:rsid w:val="00DC3C9D"/>
    <w:rsid w:val="00E032E9"/>
    <w:rsid w:val="00E252F0"/>
    <w:rsid w:val="00E30492"/>
    <w:rsid w:val="00E31FF0"/>
    <w:rsid w:val="00E3271F"/>
    <w:rsid w:val="00E72C66"/>
    <w:rsid w:val="00E80467"/>
    <w:rsid w:val="00E86B7C"/>
    <w:rsid w:val="00E87A4B"/>
    <w:rsid w:val="00E949E3"/>
    <w:rsid w:val="00EA55C9"/>
    <w:rsid w:val="00EA7FA7"/>
    <w:rsid w:val="00EB23E9"/>
    <w:rsid w:val="00EE1E0D"/>
    <w:rsid w:val="00EE2782"/>
    <w:rsid w:val="00EF7B8B"/>
    <w:rsid w:val="00F02F4E"/>
    <w:rsid w:val="00F06A5F"/>
    <w:rsid w:val="00F07028"/>
    <w:rsid w:val="00F070EC"/>
    <w:rsid w:val="00F15EEF"/>
    <w:rsid w:val="00F16D3B"/>
    <w:rsid w:val="00F2612B"/>
    <w:rsid w:val="00F34E03"/>
    <w:rsid w:val="00F41C50"/>
    <w:rsid w:val="00F53BEF"/>
    <w:rsid w:val="00F612BC"/>
    <w:rsid w:val="00F71287"/>
    <w:rsid w:val="00F7192F"/>
    <w:rsid w:val="00FB7193"/>
    <w:rsid w:val="00FC02F2"/>
    <w:rsid w:val="00FC2D53"/>
    <w:rsid w:val="00FC49D5"/>
    <w:rsid w:val="00FD450E"/>
    <w:rsid w:val="00FD5968"/>
    <w:rsid w:val="00FF2D1D"/>
    <w:rsid w:val="00FF6DC2"/>
    <w:rsid w:val="1B4FFAA2"/>
    <w:rsid w:val="4DB16E71"/>
    <w:rsid w:val="596C17FF"/>
    <w:rsid w:val="5FA1F48F"/>
    <w:rsid w:val="6781F047"/>
    <w:rsid w:val="73CC6517"/>
    <w:rsid w:val="78A6A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8D5675"/>
  <w15:chartTrackingRefBased/>
  <w15:docId w15:val="{13937679-D5D0-4E8D-8242-A39A7B46EC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3">
    <w:name w:val="Table Grid 3"/>
    <w:basedOn w:val="a1"/>
    <w:rsid w:val="007C1714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" w:customStyle="1">
    <w:name w:val="Обычный (веб)1"/>
    <w:basedOn w:val="a"/>
    <w:rsid w:val="005A18A7"/>
    <w:pPr>
      <w:spacing w:before="160" w:after="160"/>
    </w:pPr>
  </w:style>
  <w:style w:type="character" w:styleId="a3">
    <w:name w:val="Hyperlink"/>
    <w:rsid w:val="003F5DF7"/>
    <w:rPr>
      <w:color w:val="0000FF"/>
      <w:u w:val="single"/>
    </w:rPr>
  </w:style>
  <w:style w:type="table" w:styleId="a4">
    <w:name w:val="Table Grid"/>
    <w:basedOn w:val="a1"/>
    <w:rsid w:val="001D57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5">
    <w:name w:val="Balloon Text"/>
    <w:basedOn w:val="a"/>
    <w:semiHidden/>
    <w:rsid w:val="00D95B16"/>
    <w:rPr>
      <w:rFonts w:ascii="Tahoma" w:hAnsi="Tahoma" w:cs="Tahoma"/>
      <w:sz w:val="16"/>
      <w:szCs w:val="16"/>
    </w:rPr>
  </w:style>
  <w:style w:type="character" w:styleId="FontStyle17" w:customStyle="1">
    <w:name w:val="Font Style17"/>
    <w:uiPriority w:val="99"/>
    <w:rsid w:val="00FF2D1D"/>
    <w:rPr>
      <w:rFonts w:ascii="Times New Roman" w:hAnsi="Times New Roman" w:cs="Times New Roman"/>
      <w:sz w:val="26"/>
      <w:szCs w:val="26"/>
    </w:rPr>
  </w:style>
  <w:style w:type="paragraph" w:styleId="Style8" w:customStyle="1">
    <w:name w:val="Style8"/>
    <w:basedOn w:val="a"/>
    <w:uiPriority w:val="99"/>
    <w:rsid w:val="00FF2D1D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styleId="Style5" w:customStyle="1">
    <w:name w:val="Style5"/>
    <w:basedOn w:val="a"/>
    <w:uiPriority w:val="99"/>
    <w:rsid w:val="00FF2D1D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6">
    <w:name w:val="List Paragraph"/>
    <w:basedOn w:val="a"/>
    <w:uiPriority w:val="34"/>
    <w:qFormat/>
    <w:rsid w:val="00FF2D1D"/>
    <w:pPr>
      <w:ind w:left="720"/>
      <w:contextualSpacing/>
    </w:pPr>
    <w:rPr>
      <w:sz w:val="30"/>
    </w:rPr>
  </w:style>
  <w:style w:type="character" w:styleId="a7">
    <w:name w:val="Unresolved Mention"/>
    <w:uiPriority w:val="99"/>
    <w:semiHidden/>
    <w:unhideWhenUsed/>
    <w:rsid w:val="00740509"/>
    <w:rPr>
      <w:color w:val="605E5C"/>
      <w:shd w:val="clear" w:color="auto" w:fill="E1DFDD"/>
    </w:rPr>
  </w:style>
  <w:style w:type="paragraph" w:styleId="a8">
    <w:name w:val="Обычный (веб)"/>
    <w:basedOn w:val="a"/>
    <w:uiPriority w:val="99"/>
    <w:unhideWhenUsed/>
    <w:rsid w:val="0054733E"/>
    <w:pPr>
      <w:spacing w:before="100" w:beforeAutospacing="1" w:after="100" w:afterAutospacing="1"/>
    </w:pPr>
  </w:style>
  <w:style w:type="paragraph" w:styleId="Default" w:customStyle="true">
    <w:uiPriority w:val="1"/>
    <w:name w:val="Default"/>
    <w:basedOn w:val="a"/>
    <w:rsid w:val="78A6A315"/>
    <w:rPr>
      <w:rFonts w:ascii="Times New Roman" w:hAnsi="Times New Roman" w:eastAsia="Calibri" w:cs="Times New Roman"/>
      <w:color w:val="000000" w:themeColor="text1" w:themeTint="FF" w:themeShade="F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minsport.gov.ru/sport/high-sport/pravila-vidov-sporta/35576/" TargetMode="External" Id="R0f514ba7a8614f30" /><Relationship Type="http://schemas.openxmlformats.org/officeDocument/2006/relationships/header" Target="header.xml" Id="R88a17cbb592a4f61" /><Relationship Type="http://schemas.openxmlformats.org/officeDocument/2006/relationships/footer" Target="footer.xml" Id="Rd7a4684c79964a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8208-11E6-47C9-8A64-35EE04F434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УТВЕРЖДАЮ</dc:title>
  <dc:subject/>
  <dc:creator>z</dc:creator>
  <keywords/>
  <lastModifiedBy>Wallace Jihn</lastModifiedBy>
  <revision>9</revision>
  <lastPrinted>2021-03-04T07:17:00.0000000Z</lastPrinted>
  <dcterms:created xsi:type="dcterms:W3CDTF">2022-01-28T21:21:00.0000000Z</dcterms:created>
  <dcterms:modified xsi:type="dcterms:W3CDTF">2023-09-29T21:05:56.6515269Z</dcterms:modified>
</coreProperties>
</file>