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 w:line="276" w:lineRule="auto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pacing w:val="2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984150</wp:posOffset>
            </wp:positionH>
            <wp:positionV relativeFrom="page">
              <wp:posOffset>450215</wp:posOffset>
            </wp:positionV>
            <wp:extent cx="3026193" cy="3011574"/>
            <wp:effectExtent l="0" t="0" r="0" b="0"/>
            <wp:wrapTopAndBottom distT="152400" distB="152400"/>
            <wp:docPr id="1073741825" name="officeArt object" descr="image-12-02-24-11-5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-12-02-24-11-57.jpeg" descr="image-12-02-24-11-57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193" cy="30115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0"/>
        <w:jc w:val="center"/>
        <w:rPr>
          <w:b w:val="1"/>
          <w:bCs w:val="1"/>
          <w:outline w:val="0"/>
          <w:color w:val="000000"/>
          <w:spacing w:val="2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b w:val="1"/>
          <w:bCs w:val="1"/>
          <w:outline w:val="0"/>
          <w:color w:val="000000"/>
          <w:spacing w:val="2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b w:val="1"/>
          <w:bCs w:val="1"/>
          <w:outline w:val="0"/>
          <w:color w:val="000000"/>
          <w:spacing w:val="2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2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ЕРЕЖЕ</w:t>
      </w:r>
    </w:p>
    <w:p>
      <w:pPr>
        <w:pStyle w:val="Normal (Web)"/>
        <w:spacing w:before="0" w:after="0"/>
        <w:jc w:val="center"/>
        <w:rPr>
          <w:b w:val="1"/>
          <w:bCs w:val="1"/>
          <w:outline w:val="0"/>
          <w:color w:val="000000"/>
          <w:spacing w:val="2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2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СПОРТТЫҚ БАҒДАРЛАУ БОЙЫНША ҚОСШЫ ҚАЛАСЫНЫҢ «ӨНЕР» ЖАС ТАЛАНТТАР ОРТАЛЫҒЫНЫҢ ТУРНИРІ</w:t>
      </w:r>
    </w:p>
    <w:p>
      <w:pPr>
        <w:pStyle w:val="Normal (Web)"/>
        <w:spacing w:before="0" w:after="0"/>
        <w:jc w:val="center"/>
        <w:rPr>
          <w:b w:val="1"/>
          <w:bCs w:val="1"/>
          <w:outline w:val="0"/>
          <w:color w:val="000000"/>
          <w:spacing w:val="2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b w:val="1"/>
          <w:bCs w:val="1"/>
          <w:outline w:val="0"/>
          <w:color w:val="000000"/>
          <w:spacing w:val="2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2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ПОЛОЖЕНИЕ </w:t>
      </w:r>
    </w:p>
    <w:p>
      <w:pPr>
        <w:pStyle w:val="Normal (Web)"/>
        <w:spacing w:before="0" w:after="0"/>
        <w:jc w:val="center"/>
        <w:rPr>
          <w:b w:val="1"/>
          <w:bCs w:val="1"/>
          <w:outline w:val="0"/>
          <w:color w:val="000000"/>
          <w:spacing w:val="2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2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СПОРТИВНОМУ ОРИЕНТИРОВАНИЮ ТУРНИРА ЦЕНТРА ЮНЫХ ТАЛАНТОВ ГОРОДА КОСШЫ</w:t>
      </w: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both"/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Келесі ереже Қазақстан Республикасындағы тілдер туралы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1997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жылғы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шілдедегі №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151.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Заңы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Қазақстан Республикасының Дене шынықтыру және спорт туралы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2014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жылғы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шілдедегі №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228-V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ҚРЗ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Заңы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мен Қазақстан Республикасы Мәдениет және спорт министрінің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2014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жылғы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қарашадағы №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74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бұйрығы мен бекітілген Спорттық іс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шараларды өткізу қағидаларына сәйкес Астана қаласының «Спортттық бағдарлау федерациясы» ҚҚБ әзірлеген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СПОРТТЫҚ ЖАРЫСТЫҢ АТАУЫ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360"/>
        <w:jc w:val="both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Спорттық бағдарлау бойынша Косшы қаласының «Өнер» жас таланттар орталығының турнирі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МАҚСАТЫ МЕН МІНДЕТІ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Спорттық бағдарлауды спорт түрі ретінде танымал ету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Салауатты өмір салтын насихаттау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СПОРТТЫҚ ЖАРЫСТЫҢ ӨТКІЗІЛУ ОРНЫ МЕН УАҚЫТЫ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Косшы қаласы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tl w:val="0"/>
          <w:lang w:val="ru-RU"/>
        </w:rPr>
        <w:t xml:space="preserve">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ақпан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2024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Қосшы қаласының №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орта мектебі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СПОРТТЫҚ ЖАРЫСТЫ ӨТКІЗУ ЖҮЙЕСІ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Жеке біріншілік ретінде өткізіледі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ҚАТЫСУШЫ ҰЙЫМДАР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Қатысуға спорттық ұйымдар мен клубтар қатыса алады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СПОРТШЫЛАРДЫҢ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ЖАТТЫҚТЫРУШЫЛАРДЫҢ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ТӨРЕШІЛЕРДІҢ ЖӘНЕ БАСҚА ДА ҚАТЫСУШЫЛАРДЫҢ САНДЫҚ ҚҰРАМЫ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Қатысушылар саны шектелмеген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СПОРТШЫЛАРДЫҢ ЖЫНЫСЫ МЕН ТУҒАН ЖЫЛЫ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jc w:val="center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Жас топтары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MW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 (201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және одан кіші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MW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- 10 </w:t>
      </w:r>
      <w:r>
        <w:rPr>
          <w:spacing w:val="2"/>
          <w:sz w:val="24"/>
          <w:szCs w:val="24"/>
          <w:rtl w:val="0"/>
          <w:lang w:val="ru-RU"/>
        </w:rPr>
        <w:t>(2014</w:t>
      </w:r>
      <w:r>
        <w:rPr>
          <w:spacing w:val="2"/>
          <w:sz w:val="24"/>
          <w:szCs w:val="24"/>
          <w:rtl w:val="0"/>
          <w:lang w:val="en-US"/>
        </w:rPr>
        <w:t>-201</w:t>
      </w:r>
      <w:r>
        <w:rPr>
          <w:spacing w:val="2"/>
          <w:sz w:val="24"/>
          <w:szCs w:val="24"/>
          <w:rtl w:val="0"/>
          <w:lang w:val="ru-RU"/>
        </w:rPr>
        <w:t>5)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MW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- 12 (2012 - 2013)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MW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 (2009 - 2010)</w:t>
      </w:r>
    </w:p>
    <w:p>
      <w:pPr>
        <w:pStyle w:val="Normal (Web)"/>
        <w:spacing w:before="0" w:after="0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MW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 (2007 - 2008)</w:t>
      </w:r>
    </w:p>
    <w:p>
      <w:pPr>
        <w:pStyle w:val="Normal (Web)"/>
        <w:spacing w:before="0" w:after="0"/>
        <w:jc w:val="center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НӘТИЖЕЛЕРДІ БАҒАЛАУ ЖҮЙЕСІ</w:t>
      </w:r>
    </w:p>
    <w:p>
      <w:pPr>
        <w:pStyle w:val="Normal (Web)"/>
        <w:spacing w:before="0" w:after="0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pacing w:val="2"/>
          <w:sz w:val="24"/>
          <w:szCs w:val="24"/>
          <w:rtl w:val="0"/>
          <w:lang w:val="ru-RU"/>
        </w:rPr>
        <w:t>Жеке жарыстарда әр қатысушының нәтижесі қашықтықты өтудің ең аз уақыты бойынша анықталады</w:t>
      </w:r>
      <w:r>
        <w:rPr>
          <w:spacing w:val="2"/>
          <w:sz w:val="24"/>
          <w:szCs w:val="24"/>
          <w:rtl w:val="0"/>
          <w:lang w:val="ru-RU"/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МЕДИЦИНАЛЫҚ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САНИТАРЛЫҚ ҚАМТАМАСЫЗ ЕТУ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Мәреде дәрігер болады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ДОПИНГКЕ ҚАРСЫ ҚАМТАМАСЫЗ ЕТУ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Жарыстың барлық қатысушылары допингке қарсы ережемен таныстырылады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ТӨРЕШІЛЕР АЛҚАСЫНЫҢ САНДЫҚ ҚҰРАМЫ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Бас төреші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Адамович Д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Бас хатшы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Лукашевич В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СПОРТТЫҚ ЖАРЫСҚА ҚАТЫСУ ҮШІН ӨТІНІМДЕР БЕРУДІҢ ТӘРТІБІ МЕН МЕРЗІМІ</w:t>
      </w: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Қатысуға өтінім тек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ORGEO.RU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жүйесі арқылы беріледі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23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акпан күні сағат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21:00-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 дейін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ҚАТЫСУШЫЛАР МЕН ТӨРЕШІЛЕРДІ ҚАБЫЛДАУ ШАРТТАРЫ</w:t>
      </w: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Мандат комиссиясы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2024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жылдың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ақпан күні құжаттарды қабылдайды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СПОРТТЫҚ ЖАРЫСТЫҢ ЧЕМПИОНДАРЫ МЕН ЖҮЛДЕГЕРЛЕРДІ МАРАПАТТАУ ТӘРТІБІ</w:t>
      </w:r>
    </w:p>
    <w:p>
      <w:pPr>
        <w:pStyle w:val="Normal (Web)"/>
        <w:spacing w:before="0" w:after="0"/>
        <w:ind w:left="360" w:firstLine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1-3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орын алған қатысушылар жарыс қорытындысы бойынша дипломдармен </w:t>
      </w:r>
      <w:r>
        <w:rPr>
          <w:spacing w:val="2"/>
          <w:sz w:val="24"/>
          <w:szCs w:val="24"/>
          <w:rtl w:val="0"/>
          <w:lang w:val="ru-RU"/>
        </w:rPr>
        <w:t xml:space="preserve">және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медальдармен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НАРАЗЫЛЫҚ КӨРСЕТУ ТӘРТІБІ ЖӘНЕ ОНЫ ҚАРАУ</w:t>
      </w: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Наразылықтар беру тәртібі ҚР СБФ ережелеріне сәйкес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СПОРТТЫҚ ЖАРЫСТАРҒА ҚАТЫСУШЫЛАР МЕН ТӨРЕШІЛЕРДІҢ КЕЛУ ЖӘНЕ ҚАЙТУ КҮНДЕРІ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Келу күні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ақпан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кету күні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ақпан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ЖАРЫСҚА ЖАУАПТЫ МЕКЕМЕЛЕР</w:t>
      </w:r>
    </w:p>
    <w:p>
      <w:pPr>
        <w:pStyle w:val="Normal (Web)"/>
        <w:spacing w:before="0" w:after="0"/>
        <w:ind w:firstLine="360"/>
        <w:jc w:val="both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Жарысты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төрешілер алқасын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спорттық карталарды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электронды хрогометраж құрылғыларын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Астана қаласының «Спорттық бағдарлау федерациясы» ҚҚБ ұйымдастырады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Марапаттау материалдарын диплом және медальді Жас Таланттар Орталығы қамтамасыз етеді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ind w:firstLine="72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Бас төреші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 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Адамович Д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72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Бас хатшы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 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Лукашевич В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2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Normal (Web)"/>
        <w:spacing w:before="0" w:after="0"/>
        <w:jc w:val="both"/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Настоящее положение разработано ГОО “Федерация спортивного ориентирования” города Астаны согласно Закона РК «О языках в Республике Казахстан» от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июля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1997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Закона Республики Казахстан от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июля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2014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№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228-V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ЗРК О физической культуре и спорте и Правил проведения спортивных мероприятий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утвержденных Приказом Министра культуры и спорта Республики Казахстан от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2014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№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74.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НАИМЕНОВАНИЕ СПОРТИВНОГО СОРЕВНОВАНИЯ</w:t>
      </w:r>
    </w:p>
    <w:p>
      <w:pPr>
        <w:pStyle w:val="Normal (Web)"/>
        <w:spacing w:before="0" w:after="0"/>
        <w:ind w:firstLine="360"/>
        <w:jc w:val="both"/>
        <w:rPr>
          <w:outline w:val="0"/>
          <w:color w:val="ff0000"/>
          <w:spacing w:val="2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Турнир Центра юных талантов «Өнер» города Косшы по спортивному ориентированию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ЦЕЛИ И ЗАДАЧИ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Популяризация спортивного ориентирования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вида спорта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Пропаганда здорового образа жизни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МЕСТО И ВРЕМЯ ПРОВЕДЕНИЯ СПОРТИВНОГО СОРЕВНОВАНИЯ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Город Косшы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25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февраля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2024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Косшынская средняя школа №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СИСТЕМА ПРОВЕДЕНИЯ СПОРТИВНОГО СОРЕВНОВАНИЯ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Проводится как личное первенство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УЧАСТВУЮЩИЕ ОРГАНИЗАЦИИ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участию допускаются спортивные организации и клубы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ЧИСЛЕННЫЙ СОСТАВ СПОРТСМЕНОВ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ТРЕНЕРОВ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СУДЕЙ И ДРУГИХ УЧАСТНИКОВ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Количество участников не ограничено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 И ГОД РОЖДЕНИЯ СПОРТСМЕНОВ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Возрастные группы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MW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 (201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младше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MW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- 10 </w:t>
      </w:r>
      <w:r>
        <w:rPr>
          <w:spacing w:val="2"/>
          <w:sz w:val="24"/>
          <w:szCs w:val="24"/>
          <w:rtl w:val="0"/>
          <w:lang w:val="ru-RU"/>
        </w:rPr>
        <w:t>(2014</w:t>
      </w:r>
      <w:r>
        <w:rPr>
          <w:spacing w:val="2"/>
          <w:sz w:val="24"/>
          <w:szCs w:val="24"/>
          <w:rtl w:val="0"/>
          <w:lang w:val="en-US"/>
        </w:rPr>
        <w:t>-201</w:t>
      </w:r>
      <w:r>
        <w:rPr>
          <w:spacing w:val="2"/>
          <w:sz w:val="24"/>
          <w:szCs w:val="24"/>
          <w:rtl w:val="0"/>
          <w:lang w:val="ru-RU"/>
        </w:rPr>
        <w:t>5)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MW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- 12 (2012 - 2013)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MW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 (2009 - 2010)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MW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 (2007 - 2008)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СИСТЕМА ОЦЕНКИ РЕЗУЛЬТАТОВ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 каждого участника в индивидуальных гонках определяется по минимальному времени прохождения дистанции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МЕДИКО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САНИТАРНОЕ ОБЕСПЕЧЕНИЕ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финише будет присутствовать врач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АНТИДОПИНГОВОЕ ОБЕСПЕЧЕНИЕ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участники соревнований будут ознакомлены с антидопинговыми правилами  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КОЛИЧЕСТВЕННЫЙ СОСТАВ СУДЕЙСКОЙ КОЛЛЕГИИ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Главный судья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Адамович Д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Главный секретарь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Лукашевич В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И СРОК ПОДАЧИ ЗАЯВОК НА УЧАСТИЕ В СПОРТИВНОМ СОРЕВНОВАНИИ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Заявка на участие подаётся только через систему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ORGEO.RU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21:00         23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февраля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 ПРИЕМА УЧАСТНИКОВ И СУДЕЙ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Мандатная комиссия будет принимать документы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февраля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.2023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НАГРАЖДЕНИЯ ЧЕМПИОНОВ И ПРИЗЕРОВ СПОРТИВНОГО СОРЕВНОВАНИЯ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Участники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занявшие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-3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места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итогам соревнований награждаются дипломами и медалями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ПОДАЧИ ПРОТЕСТОВ И ИХ РАССМОТРЕНИЕ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0" w:after="0"/>
        <w:ind w:firstLine="36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подачи протестов согласно правилам ФСО РК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ДЕНЬ ПРИЕЗДА И ДЕНЬ ОТЪЕЗДА УЧАСТНИКОВ СПОРТИВНЫХ СОРЕВНОВАНИЙ И СУДЕЙ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0" w:after="0"/>
        <w:ind w:firstLine="36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День приезда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4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февраля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день отъезда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февраля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 (Web)"/>
        <w:numPr>
          <w:ilvl w:val="0"/>
          <w:numId w:val="4"/>
        </w:numPr>
        <w:bidi w:val="0"/>
        <w:spacing w:before="0" w:after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ОТВЕТСТВЕННЫЕ ОРГАНИЗАЦИИ</w:t>
      </w:r>
    </w:p>
    <w:p>
      <w:pPr>
        <w:pStyle w:val="Normal (Web)"/>
        <w:spacing w:before="0" w:after="0"/>
        <w:ind w:firstLine="360"/>
        <w:jc w:val="both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Соревнования организует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подготовка судейской коллегии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картографического материала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электронного хронометражного оборудования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ГОО «Федерация спортивного ориентирования»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Наградной материал дипломы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медали предоставляет Центр Юнных Талантов «Өнер»</w:t>
      </w:r>
      <w:r>
        <w:rPr>
          <w:outline w:val="0"/>
          <w:color w:val="000000"/>
          <w:spacing w:val="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Главный судья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Адамович Д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</w:p>
    <w:p>
      <w:pPr>
        <w:pStyle w:val="Normal (Web)"/>
        <w:spacing w:before="0" w:after="0"/>
      </w:pP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Главный секретарь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Лукашевич  В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</w:p>
    <w:sectPr>
      <w:headerReference w:type="default" r:id="rId5"/>
      <w:footerReference w:type="default" r:id="rId6"/>
      <w:pgSz w:w="11900" w:h="16840" w:orient="portrait"/>
      <w:pgMar w:top="709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